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549" w:rsidRPr="000608B9" w:rsidRDefault="00DE38A8" w:rsidP="00B840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en-I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en-IN"/>
        </w:rPr>
        <w:t xml:space="preserve">Table S1. </w:t>
      </w:r>
      <w:r w:rsidRPr="00DE38A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en-IN"/>
        </w:rPr>
        <w:t>Sensitivity analysis depicting selected schooling and marriage outcomes by Trial arm at endline</w:t>
      </w:r>
    </w:p>
    <w:tbl>
      <w:tblPr>
        <w:tblW w:w="54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5"/>
        <w:gridCol w:w="1113"/>
        <w:gridCol w:w="1289"/>
        <w:gridCol w:w="239"/>
        <w:gridCol w:w="1044"/>
        <w:gridCol w:w="1385"/>
        <w:gridCol w:w="237"/>
        <w:gridCol w:w="1061"/>
        <w:gridCol w:w="1289"/>
      </w:tblGrid>
      <w:tr w:rsidR="001A5325" w:rsidTr="00AA3EC3">
        <w:trPr>
          <w:trHeight w:val="217"/>
          <w:jc w:val="center"/>
        </w:trPr>
        <w:tc>
          <w:tcPr>
            <w:tcW w:w="1126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896187" w:rsidRDefault="00896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12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6187" w:rsidRDefault="000608B9" w:rsidP="00D43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  <w:t>Overall</w:t>
            </w:r>
          </w:p>
        </w:tc>
        <w:tc>
          <w:tcPr>
            <w:tcW w:w="12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6187" w:rsidRDefault="00896187" w:rsidP="00D43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12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6187" w:rsidRDefault="00D4394B" w:rsidP="00D43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  <w:t>Bagalkot</w:t>
            </w:r>
            <w:r w:rsidR="00F166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  <w:t>e</w:t>
            </w:r>
          </w:p>
        </w:tc>
        <w:tc>
          <w:tcPr>
            <w:tcW w:w="12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6187" w:rsidRDefault="00896187" w:rsidP="00D43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1190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96187" w:rsidRDefault="00F1669C" w:rsidP="00D43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166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  <w:t>Vijayapura</w:t>
            </w:r>
          </w:p>
        </w:tc>
      </w:tr>
      <w:tr w:rsidR="00F95A97" w:rsidTr="00AA3EC3">
        <w:trPr>
          <w:trHeight w:val="178"/>
          <w:jc w:val="center"/>
        </w:trPr>
        <w:tc>
          <w:tcPr>
            <w:tcW w:w="1126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96187" w:rsidRDefault="00896187" w:rsidP="00896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7002" w:rsidRDefault="00896187" w:rsidP="00D43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  <w:t>Control</w:t>
            </w: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6187" w:rsidRDefault="00896187" w:rsidP="00D43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  <w:t>Intervention</w:t>
            </w:r>
          </w:p>
        </w:tc>
        <w:tc>
          <w:tcPr>
            <w:tcW w:w="1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6187" w:rsidRDefault="00896187" w:rsidP="00D43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6187" w:rsidRDefault="00896187" w:rsidP="00D43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  <w:t>Control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6187" w:rsidRDefault="00896187" w:rsidP="00D43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  <w:t>Intervention</w:t>
            </w:r>
          </w:p>
        </w:tc>
        <w:tc>
          <w:tcPr>
            <w:tcW w:w="12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6187" w:rsidRDefault="00896187" w:rsidP="00D43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6187" w:rsidRDefault="00896187" w:rsidP="00D43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  <w:t>Control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6187" w:rsidRDefault="00896187" w:rsidP="00D43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  <w:t>Intervention</w:t>
            </w:r>
          </w:p>
        </w:tc>
      </w:tr>
      <w:tr w:rsidR="00211728" w:rsidTr="00AA3EC3">
        <w:trPr>
          <w:trHeight w:val="217"/>
          <w:jc w:val="center"/>
        </w:trPr>
        <w:tc>
          <w:tcPr>
            <w:tcW w:w="1126" w:type="pct"/>
            <w:tcBorders>
              <w:top w:val="single" w:sz="4" w:space="0" w:color="auto"/>
              <w:left w:val="nil"/>
            </w:tcBorders>
            <w:vAlign w:val="center"/>
            <w:hideMark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IN"/>
              </w:rPr>
              <w:t>Number of girls selected for cross-sectional survey</w:t>
            </w:r>
          </w:p>
        </w:tc>
        <w:tc>
          <w:tcPr>
            <w:tcW w:w="563" w:type="pct"/>
            <w:tcBorders>
              <w:top w:val="single" w:sz="4" w:space="0" w:color="auto"/>
            </w:tcBorders>
            <w:vAlign w:val="center"/>
            <w:hideMark/>
          </w:tcPr>
          <w:p w:rsidR="00211728" w:rsidRDefault="00211728" w:rsidP="002117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1192</w:t>
            </w:r>
          </w:p>
        </w:tc>
        <w:tc>
          <w:tcPr>
            <w:tcW w:w="652" w:type="pct"/>
            <w:tcBorders>
              <w:top w:val="single" w:sz="4" w:space="0" w:color="auto"/>
            </w:tcBorders>
            <w:vAlign w:val="center"/>
            <w:hideMark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1265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vAlign w:val="center"/>
          </w:tcPr>
          <w:p w:rsidR="00211728" w:rsidRDefault="006855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651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center"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673</w:t>
            </w:r>
          </w:p>
        </w:tc>
        <w:tc>
          <w:tcPr>
            <w:tcW w:w="120" w:type="pct"/>
            <w:tcBorders>
              <w:top w:val="single" w:sz="4" w:space="0" w:color="auto"/>
            </w:tcBorders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vAlign w:val="center"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541</w:t>
            </w:r>
          </w:p>
        </w:tc>
        <w:tc>
          <w:tcPr>
            <w:tcW w:w="653" w:type="pct"/>
            <w:tcBorders>
              <w:top w:val="single" w:sz="4" w:space="0" w:color="auto"/>
              <w:right w:val="nil"/>
            </w:tcBorders>
            <w:vAlign w:val="center"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592</w:t>
            </w:r>
          </w:p>
        </w:tc>
      </w:tr>
      <w:tr w:rsidR="00211728" w:rsidTr="00AA3EC3">
        <w:trPr>
          <w:trHeight w:val="254"/>
          <w:jc w:val="center"/>
        </w:trPr>
        <w:tc>
          <w:tcPr>
            <w:tcW w:w="1126" w:type="pct"/>
            <w:tcBorders>
              <w:left w:val="nil"/>
            </w:tcBorders>
            <w:vAlign w:val="center"/>
            <w:hideMark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Number of girls completed face-to-face endline interview</w:t>
            </w:r>
          </w:p>
        </w:tc>
        <w:tc>
          <w:tcPr>
            <w:tcW w:w="563" w:type="pct"/>
            <w:vAlign w:val="center"/>
            <w:hideMark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876</w:t>
            </w:r>
          </w:p>
        </w:tc>
        <w:tc>
          <w:tcPr>
            <w:tcW w:w="652" w:type="pct"/>
            <w:vAlign w:val="center"/>
            <w:hideMark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912</w:t>
            </w:r>
          </w:p>
        </w:tc>
        <w:tc>
          <w:tcPr>
            <w:tcW w:w="121" w:type="pct"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28" w:type="pct"/>
            <w:vAlign w:val="center"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516</w:t>
            </w:r>
          </w:p>
        </w:tc>
        <w:tc>
          <w:tcPr>
            <w:tcW w:w="701" w:type="pct"/>
            <w:vAlign w:val="center"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519</w:t>
            </w:r>
          </w:p>
        </w:tc>
        <w:tc>
          <w:tcPr>
            <w:tcW w:w="120" w:type="pct"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37" w:type="pct"/>
            <w:vAlign w:val="center"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360</w:t>
            </w:r>
          </w:p>
        </w:tc>
        <w:tc>
          <w:tcPr>
            <w:tcW w:w="653" w:type="pct"/>
            <w:tcBorders>
              <w:right w:val="nil"/>
            </w:tcBorders>
            <w:vAlign w:val="center"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393</w:t>
            </w:r>
          </w:p>
        </w:tc>
      </w:tr>
      <w:tr w:rsidR="00211728" w:rsidTr="00AA3EC3">
        <w:trPr>
          <w:trHeight w:val="242"/>
          <w:jc w:val="center"/>
        </w:trPr>
        <w:tc>
          <w:tcPr>
            <w:tcW w:w="1126" w:type="pct"/>
            <w:tcBorders>
              <w:left w:val="nil"/>
            </w:tcBorders>
            <w:vAlign w:val="center"/>
            <w:hideMark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Number of girls did not participated in face-to-face interview but outcome information collected indirectly*</w:t>
            </w:r>
          </w:p>
        </w:tc>
        <w:tc>
          <w:tcPr>
            <w:tcW w:w="563" w:type="pct"/>
            <w:vAlign w:val="center"/>
            <w:hideMark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266</w:t>
            </w:r>
          </w:p>
        </w:tc>
        <w:tc>
          <w:tcPr>
            <w:tcW w:w="652" w:type="pct"/>
            <w:vAlign w:val="center"/>
            <w:hideMark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278</w:t>
            </w:r>
          </w:p>
        </w:tc>
        <w:tc>
          <w:tcPr>
            <w:tcW w:w="121" w:type="pct"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28" w:type="pct"/>
            <w:vAlign w:val="center"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117</w:t>
            </w:r>
          </w:p>
        </w:tc>
        <w:tc>
          <w:tcPr>
            <w:tcW w:w="701" w:type="pct"/>
            <w:vAlign w:val="center"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133</w:t>
            </w:r>
          </w:p>
        </w:tc>
        <w:tc>
          <w:tcPr>
            <w:tcW w:w="120" w:type="pct"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37" w:type="pct"/>
            <w:vAlign w:val="center"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149</w:t>
            </w:r>
          </w:p>
        </w:tc>
        <w:tc>
          <w:tcPr>
            <w:tcW w:w="653" w:type="pct"/>
            <w:tcBorders>
              <w:right w:val="nil"/>
            </w:tcBorders>
            <w:vAlign w:val="center"/>
          </w:tcPr>
          <w:p w:rsidR="00211728" w:rsidRDefault="00211728" w:rsidP="00211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145</w:t>
            </w:r>
          </w:p>
        </w:tc>
      </w:tr>
      <w:tr w:rsidR="00685528" w:rsidTr="00AA3EC3">
        <w:trPr>
          <w:trHeight w:val="230"/>
          <w:jc w:val="center"/>
        </w:trPr>
        <w:tc>
          <w:tcPr>
            <w:tcW w:w="1126" w:type="pct"/>
            <w:tcBorders>
              <w:left w:val="nil"/>
            </w:tcBorders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Number of girls whose outcome information could not be collected  </w:t>
            </w:r>
          </w:p>
        </w:tc>
        <w:tc>
          <w:tcPr>
            <w:tcW w:w="563" w:type="pct"/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50</w:t>
            </w:r>
          </w:p>
        </w:tc>
        <w:tc>
          <w:tcPr>
            <w:tcW w:w="652" w:type="pct"/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75</w:t>
            </w:r>
          </w:p>
        </w:tc>
        <w:tc>
          <w:tcPr>
            <w:tcW w:w="121" w:type="pct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28" w:type="pct"/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18</w:t>
            </w:r>
          </w:p>
        </w:tc>
        <w:tc>
          <w:tcPr>
            <w:tcW w:w="701" w:type="pct"/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21</w:t>
            </w:r>
          </w:p>
        </w:tc>
        <w:tc>
          <w:tcPr>
            <w:tcW w:w="120" w:type="pct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37" w:type="pct"/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32</w:t>
            </w:r>
          </w:p>
        </w:tc>
        <w:tc>
          <w:tcPr>
            <w:tcW w:w="653" w:type="pct"/>
            <w:tcBorders>
              <w:right w:val="nil"/>
            </w:tcBorders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54</w:t>
            </w:r>
          </w:p>
        </w:tc>
      </w:tr>
      <w:tr w:rsidR="00685528" w:rsidTr="00AA3EC3">
        <w:trPr>
          <w:trHeight w:val="230"/>
          <w:jc w:val="center"/>
        </w:trPr>
        <w:tc>
          <w:tcPr>
            <w:tcW w:w="1126" w:type="pct"/>
            <w:tcBorders>
              <w:left w:val="nil"/>
            </w:tcBorders>
            <w:vAlign w:val="center"/>
            <w:hideMark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IN"/>
              </w:rPr>
              <w:t>Number of girls included in sensitivity analysis</w:t>
            </w:r>
          </w:p>
        </w:tc>
        <w:tc>
          <w:tcPr>
            <w:tcW w:w="563" w:type="pct"/>
            <w:vAlign w:val="center"/>
            <w:hideMark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1142 </w:t>
            </w:r>
          </w:p>
        </w:tc>
        <w:tc>
          <w:tcPr>
            <w:tcW w:w="652" w:type="pct"/>
            <w:vAlign w:val="center"/>
            <w:hideMark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1190 </w:t>
            </w:r>
          </w:p>
        </w:tc>
        <w:tc>
          <w:tcPr>
            <w:tcW w:w="121" w:type="pct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28" w:type="pct"/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633</w:t>
            </w:r>
          </w:p>
        </w:tc>
        <w:tc>
          <w:tcPr>
            <w:tcW w:w="701" w:type="pct"/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652</w:t>
            </w:r>
          </w:p>
        </w:tc>
        <w:tc>
          <w:tcPr>
            <w:tcW w:w="120" w:type="pct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37" w:type="pct"/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509</w:t>
            </w:r>
          </w:p>
        </w:tc>
        <w:tc>
          <w:tcPr>
            <w:tcW w:w="653" w:type="pct"/>
            <w:tcBorders>
              <w:right w:val="nil"/>
            </w:tcBorders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538</w:t>
            </w:r>
          </w:p>
        </w:tc>
      </w:tr>
      <w:tr w:rsidR="00685528" w:rsidTr="00AA3EC3">
        <w:trPr>
          <w:trHeight w:val="242"/>
          <w:jc w:val="center"/>
        </w:trPr>
        <w:tc>
          <w:tcPr>
            <w:tcW w:w="1126" w:type="pct"/>
            <w:tcBorders>
              <w:left w:val="nil"/>
            </w:tcBorders>
            <w:shd w:val="clear" w:color="auto" w:fill="E7E6E6" w:themeFill="background2"/>
            <w:vAlign w:val="center"/>
          </w:tcPr>
          <w:p w:rsidR="00685528" w:rsidRPr="00896187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  <w:t>Outcomes</w:t>
            </w:r>
          </w:p>
        </w:tc>
        <w:tc>
          <w:tcPr>
            <w:tcW w:w="563" w:type="pct"/>
            <w:shd w:val="clear" w:color="auto" w:fill="E7E6E6" w:themeFill="background2"/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652" w:type="pct"/>
            <w:shd w:val="clear" w:color="auto" w:fill="E7E6E6" w:themeFill="background2"/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121" w:type="pct"/>
            <w:shd w:val="clear" w:color="auto" w:fill="E7E6E6" w:themeFill="background2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28" w:type="pct"/>
            <w:shd w:val="clear" w:color="auto" w:fill="E7E6E6" w:themeFill="background2"/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701" w:type="pct"/>
            <w:shd w:val="clear" w:color="auto" w:fill="E7E6E6" w:themeFill="background2"/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120" w:type="pct"/>
            <w:shd w:val="clear" w:color="auto" w:fill="E7E6E6" w:themeFill="background2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37" w:type="pct"/>
            <w:shd w:val="clear" w:color="auto" w:fill="E7E6E6" w:themeFill="background2"/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653" w:type="pct"/>
            <w:tcBorders>
              <w:right w:val="nil"/>
            </w:tcBorders>
            <w:shd w:val="clear" w:color="auto" w:fill="E7E6E6" w:themeFill="background2"/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</w:tr>
      <w:tr w:rsidR="00685528" w:rsidTr="00AA3EC3">
        <w:trPr>
          <w:trHeight w:val="242"/>
          <w:jc w:val="center"/>
        </w:trPr>
        <w:tc>
          <w:tcPr>
            <w:tcW w:w="1126" w:type="pct"/>
            <w:tcBorders>
              <w:left w:val="nil"/>
              <w:bottom w:val="nil"/>
            </w:tcBorders>
            <w:vAlign w:val="center"/>
            <w:hideMark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Proportion of girls who pass secondary school final year exams[pass 10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en-IN"/>
              </w:rPr>
              <w:t>th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standard exam]</w:t>
            </w:r>
          </w:p>
        </w:tc>
        <w:tc>
          <w:tcPr>
            <w:tcW w:w="563" w:type="pct"/>
            <w:tcBorders>
              <w:bottom w:val="nil"/>
            </w:tcBorders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581 (50·9%)</w:t>
            </w:r>
          </w:p>
        </w:tc>
        <w:tc>
          <w:tcPr>
            <w:tcW w:w="652" w:type="pct"/>
            <w:tcBorders>
              <w:bottom w:val="nil"/>
            </w:tcBorders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566 (47·6%)</w:t>
            </w:r>
          </w:p>
        </w:tc>
        <w:tc>
          <w:tcPr>
            <w:tcW w:w="121" w:type="pct"/>
            <w:tcBorders>
              <w:bottom w:val="nil"/>
            </w:tcBorders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28" w:type="pct"/>
            <w:tcBorders>
              <w:bottom w:val="nil"/>
            </w:tcBorders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329 (52·0%)</w:t>
            </w:r>
          </w:p>
        </w:tc>
        <w:tc>
          <w:tcPr>
            <w:tcW w:w="701" w:type="pct"/>
            <w:tcBorders>
              <w:bottom w:val="nil"/>
            </w:tcBorders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302 (46·3%)</w:t>
            </w:r>
          </w:p>
        </w:tc>
        <w:tc>
          <w:tcPr>
            <w:tcW w:w="120" w:type="pct"/>
            <w:tcBorders>
              <w:bottom w:val="nil"/>
            </w:tcBorders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37" w:type="pct"/>
            <w:tcBorders>
              <w:bottom w:val="nil"/>
            </w:tcBorders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252 (49·5%)</w:t>
            </w:r>
          </w:p>
        </w:tc>
        <w:tc>
          <w:tcPr>
            <w:tcW w:w="653" w:type="pct"/>
            <w:tcBorders>
              <w:bottom w:val="nil"/>
              <w:right w:val="nil"/>
            </w:tcBorders>
            <w:vAlign w:val="center"/>
          </w:tcPr>
          <w:p w:rsidR="00685528" w:rsidRDefault="00F946D3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264 (49·6</w:t>
            </w:r>
            <w:r w:rsidR="006855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%)</w:t>
            </w:r>
          </w:p>
        </w:tc>
      </w:tr>
      <w:tr w:rsidR="00685528" w:rsidTr="00164634">
        <w:trPr>
          <w:trHeight w:val="319"/>
          <w:jc w:val="center"/>
        </w:trPr>
        <w:tc>
          <w:tcPr>
            <w:tcW w:w="1126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Proportion of girls who are married [by Trial e</w:t>
            </w:r>
            <w:r w:rsidR="006210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nd line]</w:t>
            </w:r>
          </w:p>
        </w:tc>
        <w:tc>
          <w:tcPr>
            <w:tcW w:w="563" w:type="pct"/>
            <w:tcBorders>
              <w:top w:val="nil"/>
              <w:bottom w:val="single" w:sz="4" w:space="0" w:color="auto"/>
            </w:tcBorders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179 (15·7%)</w:t>
            </w:r>
          </w:p>
        </w:tc>
        <w:tc>
          <w:tcPr>
            <w:tcW w:w="652" w:type="pct"/>
            <w:tcBorders>
              <w:top w:val="nil"/>
              <w:bottom w:val="single" w:sz="4" w:space="0" w:color="auto"/>
            </w:tcBorders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180 (15·1%)</w:t>
            </w:r>
          </w:p>
        </w:tc>
        <w:tc>
          <w:tcPr>
            <w:tcW w:w="121" w:type="pct"/>
            <w:tcBorders>
              <w:top w:val="nil"/>
              <w:bottom w:val="single" w:sz="4" w:space="0" w:color="auto"/>
            </w:tcBorders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28" w:type="pct"/>
            <w:tcBorders>
              <w:top w:val="nil"/>
              <w:bottom w:val="single" w:sz="4" w:space="0" w:color="auto"/>
            </w:tcBorders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98 (15·5%)</w:t>
            </w:r>
          </w:p>
        </w:tc>
        <w:tc>
          <w:tcPr>
            <w:tcW w:w="701" w:type="pct"/>
            <w:tcBorders>
              <w:top w:val="nil"/>
              <w:bottom w:val="single" w:sz="4" w:space="0" w:color="auto"/>
            </w:tcBorders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114 (17·5%)</w:t>
            </w:r>
          </w:p>
        </w:tc>
        <w:tc>
          <w:tcPr>
            <w:tcW w:w="120" w:type="pct"/>
            <w:tcBorders>
              <w:top w:val="nil"/>
              <w:bottom w:val="single" w:sz="4" w:space="0" w:color="auto"/>
            </w:tcBorders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37" w:type="pct"/>
            <w:tcBorders>
              <w:top w:val="nil"/>
              <w:bottom w:val="single" w:sz="4" w:space="0" w:color="auto"/>
            </w:tcBorders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81 (15·9%)</w:t>
            </w:r>
          </w:p>
        </w:tc>
        <w:tc>
          <w:tcPr>
            <w:tcW w:w="653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685528" w:rsidRDefault="00685528" w:rsidP="00685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66 (12·3%)</w:t>
            </w:r>
          </w:p>
        </w:tc>
      </w:tr>
      <w:tr w:rsidR="00685528" w:rsidTr="00164634">
        <w:trPr>
          <w:trHeight w:val="319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5528" w:rsidRDefault="00D22AC2" w:rsidP="00685528">
            <w:pPr>
              <w:spacing w:after="0"/>
              <w:rPr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All statistics are n (%) unless otherwise specified. </w:t>
            </w:r>
            <w:r w:rsidR="006855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*Information on girl’s schooling and marriage was collected from the parents, family member or neighbours. </w:t>
            </w:r>
          </w:p>
        </w:tc>
      </w:tr>
    </w:tbl>
    <w:p w:rsidR="004C2888" w:rsidRDefault="004C2888" w:rsidP="004C2888">
      <w:pPr>
        <w:rPr>
          <w:sz w:val="10"/>
        </w:rPr>
      </w:pPr>
    </w:p>
    <w:p w:rsidR="004C2888" w:rsidRPr="00074E33" w:rsidRDefault="004C2888" w:rsidP="00B84074">
      <w:pPr>
        <w:spacing w:after="0"/>
        <w:rPr>
          <w:sz w:val="10"/>
        </w:rPr>
      </w:pPr>
      <w:r w:rsidRPr="004C28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en-IN"/>
        </w:rPr>
        <w:t xml:space="preserve">Table </w:t>
      </w:r>
      <w:r w:rsidR="0025429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en-IN"/>
        </w:rPr>
        <w:t>S</w:t>
      </w:r>
      <w:bookmarkStart w:id="0" w:name="_GoBack"/>
      <w:bookmarkEnd w:id="0"/>
      <w:r w:rsidRPr="004C28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en-IN"/>
        </w:rPr>
        <w:t xml:space="preserve">2: </w:t>
      </w:r>
      <w:r w:rsidRPr="004C288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en-IN"/>
        </w:rPr>
        <w:t>Exposure of girls to different schemes, tutorial classes, and life skill programmes by Trial arm at endline</w:t>
      </w:r>
    </w:p>
    <w:tbl>
      <w:tblPr>
        <w:tblW w:w="48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1"/>
        <w:gridCol w:w="1073"/>
        <w:gridCol w:w="248"/>
        <w:gridCol w:w="1446"/>
      </w:tblGrid>
      <w:tr w:rsidR="001E5C77" w:rsidTr="001B1AE5">
        <w:trPr>
          <w:trHeight w:val="138"/>
          <w:jc w:val="center"/>
        </w:trPr>
        <w:tc>
          <w:tcPr>
            <w:tcW w:w="3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C77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5C77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  <w:t>Control</w:t>
            </w:r>
          </w:p>
          <w:p w:rsidR="00402120" w:rsidRDefault="00402120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  <w:t>(n=876)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5C77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5C77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  <w:t>Intervention</w:t>
            </w:r>
          </w:p>
          <w:p w:rsidR="00402120" w:rsidRDefault="00402120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  <w:t>(n=912)</w:t>
            </w:r>
          </w:p>
        </w:tc>
      </w:tr>
      <w:tr w:rsidR="001E5C77" w:rsidTr="001B1AE5">
        <w:trPr>
          <w:trHeight w:val="138"/>
          <w:jc w:val="center"/>
        </w:trPr>
        <w:tc>
          <w:tcPr>
            <w:tcW w:w="3429" w:type="pct"/>
            <w:tcBorders>
              <w:top w:val="single" w:sz="4" w:space="0" w:color="auto"/>
              <w:left w:val="nil"/>
            </w:tcBorders>
            <w:shd w:val="clear" w:color="auto" w:fill="E7E6E6" w:themeFill="background2"/>
            <w:vAlign w:val="center"/>
          </w:tcPr>
          <w:p w:rsidR="001E5C77" w:rsidRPr="008156FD" w:rsidRDefault="001E5C77" w:rsidP="00DC7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IN"/>
              </w:rPr>
            </w:pPr>
            <w:r w:rsidRPr="00815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IN"/>
              </w:rPr>
              <w:t xml:space="preserve">A. </w:t>
            </w:r>
            <w:r w:rsidR="00DC772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IN"/>
              </w:rPr>
              <w:t>Financial assistance</w:t>
            </w: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1E5C77" w:rsidRDefault="001E5C77" w:rsidP="00CE3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141" w:type="pct"/>
            <w:tcBorders>
              <w:top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:rsidR="001E5C77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 w:rsidR="001E5C77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</w:tr>
      <w:tr w:rsidR="001E5C77" w:rsidTr="00B84074">
        <w:trPr>
          <w:trHeight w:val="154"/>
          <w:jc w:val="center"/>
        </w:trPr>
        <w:tc>
          <w:tcPr>
            <w:tcW w:w="3429" w:type="pct"/>
            <w:tcBorders>
              <w:left w:val="nil"/>
            </w:tcBorders>
            <w:vAlign w:val="center"/>
            <w:hideMark/>
          </w:tcPr>
          <w:p w:rsidR="001E5C77" w:rsidRDefault="00DC7725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Incentive scholarship</w:t>
            </w:r>
          </w:p>
        </w:tc>
        <w:tc>
          <w:tcPr>
            <w:tcW w:w="609" w:type="pct"/>
            <w:vAlign w:val="center"/>
          </w:tcPr>
          <w:p w:rsidR="001E5C77" w:rsidRDefault="007415DE" w:rsidP="007415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405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46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·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2%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141" w:type="pct"/>
            <w:tcBorders>
              <w:right w:val="nil"/>
            </w:tcBorders>
            <w:vAlign w:val="center"/>
          </w:tcPr>
          <w:p w:rsidR="001E5C77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5C77" w:rsidRDefault="007415DE" w:rsidP="00F25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405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(</w:t>
            </w:r>
            <w:r w:rsidR="00F257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44·4%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)</w:t>
            </w:r>
          </w:p>
        </w:tc>
      </w:tr>
      <w:tr w:rsidR="001E5C77" w:rsidTr="00B84074">
        <w:trPr>
          <w:trHeight w:val="145"/>
          <w:jc w:val="center"/>
        </w:trPr>
        <w:tc>
          <w:tcPr>
            <w:tcW w:w="3429" w:type="pct"/>
            <w:tcBorders>
              <w:left w:val="nil"/>
            </w:tcBorders>
            <w:vAlign w:val="center"/>
          </w:tcPr>
          <w:p w:rsidR="001E5C77" w:rsidRDefault="00DC7725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Scholarship for 10</w:t>
            </w:r>
            <w:r w:rsidRPr="00DC7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en-IN"/>
              </w:rPr>
              <w:t>th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standard school going girls</w:t>
            </w:r>
          </w:p>
        </w:tc>
        <w:tc>
          <w:tcPr>
            <w:tcW w:w="609" w:type="pct"/>
            <w:vAlign w:val="center"/>
          </w:tcPr>
          <w:p w:rsidR="001E5C77" w:rsidRDefault="007415DE" w:rsidP="007415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479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54·7%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141" w:type="pct"/>
            <w:tcBorders>
              <w:right w:val="nil"/>
            </w:tcBorders>
            <w:vAlign w:val="center"/>
          </w:tcPr>
          <w:p w:rsidR="001E5C77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5C77" w:rsidRDefault="007415DE" w:rsidP="00F25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527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(</w:t>
            </w:r>
            <w:r w:rsidR="00F257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57·8%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)</w:t>
            </w:r>
          </w:p>
        </w:tc>
      </w:tr>
      <w:tr w:rsidR="001E5C77" w:rsidTr="00B84074">
        <w:trPr>
          <w:trHeight w:val="145"/>
          <w:jc w:val="center"/>
        </w:trPr>
        <w:tc>
          <w:tcPr>
            <w:tcW w:w="3429" w:type="pct"/>
            <w:tcBorders>
              <w:left w:val="nil"/>
            </w:tcBorders>
            <w:vAlign w:val="center"/>
          </w:tcPr>
          <w:p w:rsidR="001E5C77" w:rsidRDefault="00DC7725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Pre-metric scholarship</w:t>
            </w:r>
          </w:p>
        </w:tc>
        <w:tc>
          <w:tcPr>
            <w:tcW w:w="609" w:type="pct"/>
            <w:vAlign w:val="center"/>
          </w:tcPr>
          <w:p w:rsidR="001E5C77" w:rsidRDefault="007415DE" w:rsidP="007415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450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51·4%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141" w:type="pct"/>
            <w:tcBorders>
              <w:right w:val="nil"/>
            </w:tcBorders>
            <w:vAlign w:val="center"/>
          </w:tcPr>
          <w:p w:rsidR="001E5C77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5C77" w:rsidRDefault="007415DE" w:rsidP="00F25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459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(</w:t>
            </w:r>
            <w:r w:rsidR="00F257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50·3%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)</w:t>
            </w:r>
          </w:p>
        </w:tc>
      </w:tr>
      <w:tr w:rsidR="001E5C77" w:rsidTr="00B84074">
        <w:trPr>
          <w:trHeight w:val="145"/>
          <w:jc w:val="center"/>
        </w:trPr>
        <w:tc>
          <w:tcPr>
            <w:tcW w:w="3429" w:type="pct"/>
            <w:tcBorders>
              <w:left w:val="nil"/>
            </w:tcBorders>
            <w:vAlign w:val="center"/>
          </w:tcPr>
          <w:p w:rsidR="001E5C77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</w:t>
            </w:r>
          </w:p>
        </w:tc>
        <w:tc>
          <w:tcPr>
            <w:tcW w:w="609" w:type="pct"/>
            <w:vAlign w:val="center"/>
          </w:tcPr>
          <w:p w:rsidR="001E5C77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141" w:type="pct"/>
            <w:tcBorders>
              <w:right w:val="nil"/>
            </w:tcBorders>
            <w:vAlign w:val="center"/>
          </w:tcPr>
          <w:p w:rsidR="001E5C77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5C77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</w:tr>
      <w:tr w:rsidR="001E5C77" w:rsidRPr="006365DF" w:rsidTr="001B1AE5">
        <w:trPr>
          <w:trHeight w:val="145"/>
          <w:jc w:val="center"/>
        </w:trPr>
        <w:tc>
          <w:tcPr>
            <w:tcW w:w="3429" w:type="pct"/>
            <w:tcBorders>
              <w:left w:val="nil"/>
            </w:tcBorders>
            <w:shd w:val="clear" w:color="auto" w:fill="E7E6E6" w:themeFill="background2"/>
            <w:vAlign w:val="center"/>
          </w:tcPr>
          <w:p w:rsidR="001E5C77" w:rsidRPr="006365DF" w:rsidRDefault="001E5C77" w:rsidP="00DC7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  <w:r w:rsidRPr="006365D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  <w:t xml:space="preserve">B. </w:t>
            </w:r>
            <w:r w:rsidR="00DC772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  <w:t>Educational assistance</w:t>
            </w:r>
            <w:r w:rsidRPr="006365D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  <w:t xml:space="preserve"> </w:t>
            </w:r>
          </w:p>
        </w:tc>
        <w:tc>
          <w:tcPr>
            <w:tcW w:w="609" w:type="pct"/>
            <w:shd w:val="clear" w:color="auto" w:fill="E7E6E6" w:themeFill="background2"/>
            <w:vAlign w:val="center"/>
          </w:tcPr>
          <w:p w:rsidR="001E5C77" w:rsidRPr="006365DF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141" w:type="pct"/>
            <w:tcBorders>
              <w:right w:val="nil"/>
            </w:tcBorders>
            <w:shd w:val="clear" w:color="auto" w:fill="E7E6E6" w:themeFill="background2"/>
            <w:vAlign w:val="center"/>
          </w:tcPr>
          <w:p w:rsidR="001E5C77" w:rsidRPr="006365DF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 w:rsidR="001E5C77" w:rsidRPr="006365DF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</w:p>
        </w:tc>
      </w:tr>
      <w:tr w:rsidR="001E5C77" w:rsidTr="00B84074">
        <w:trPr>
          <w:trHeight w:val="145"/>
          <w:jc w:val="center"/>
        </w:trPr>
        <w:tc>
          <w:tcPr>
            <w:tcW w:w="3429" w:type="pct"/>
            <w:tcBorders>
              <w:left w:val="nil"/>
            </w:tcBorders>
            <w:vAlign w:val="center"/>
          </w:tcPr>
          <w:p w:rsidR="001E5C77" w:rsidRDefault="00DC7725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Tutorial classes</w:t>
            </w:r>
          </w:p>
        </w:tc>
        <w:tc>
          <w:tcPr>
            <w:tcW w:w="609" w:type="pct"/>
            <w:vAlign w:val="center"/>
          </w:tcPr>
          <w:p w:rsidR="001E5C77" w:rsidRDefault="007415DE" w:rsidP="00CF2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397 </w:t>
            </w:r>
            <w:r w:rsidR="00CF28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(45·3%)</w:t>
            </w:r>
          </w:p>
        </w:tc>
        <w:tc>
          <w:tcPr>
            <w:tcW w:w="141" w:type="pct"/>
            <w:tcBorders>
              <w:right w:val="nil"/>
            </w:tcBorders>
            <w:vAlign w:val="center"/>
          </w:tcPr>
          <w:p w:rsidR="001E5C77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5C77" w:rsidRDefault="007415DE" w:rsidP="00CF2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487 </w:t>
            </w:r>
            <w:r w:rsidR="00CF28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(53·4%)</w:t>
            </w:r>
          </w:p>
        </w:tc>
      </w:tr>
      <w:tr w:rsidR="001E5C77" w:rsidTr="00B84074">
        <w:trPr>
          <w:trHeight w:val="145"/>
          <w:jc w:val="center"/>
        </w:trPr>
        <w:tc>
          <w:tcPr>
            <w:tcW w:w="3429" w:type="pct"/>
            <w:tcBorders>
              <w:left w:val="nil"/>
            </w:tcBorders>
            <w:vAlign w:val="center"/>
          </w:tcPr>
          <w:p w:rsidR="001E5C77" w:rsidRDefault="00E26646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Mission-100</w:t>
            </w:r>
            <w:r w:rsidRPr="00E266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en-IN"/>
              </w:rPr>
              <w:t>*</w:t>
            </w:r>
          </w:p>
        </w:tc>
        <w:tc>
          <w:tcPr>
            <w:tcW w:w="609" w:type="pct"/>
            <w:vAlign w:val="center"/>
          </w:tcPr>
          <w:p w:rsidR="001E5C77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</w:t>
            </w:r>
            <w:r w:rsidR="00D22A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65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(1</w:t>
            </w:r>
            <w:r w:rsidR="00D22A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·9%)</w:t>
            </w:r>
          </w:p>
        </w:tc>
        <w:tc>
          <w:tcPr>
            <w:tcW w:w="141" w:type="pct"/>
            <w:tcBorders>
              <w:right w:val="nil"/>
            </w:tcBorders>
            <w:vAlign w:val="center"/>
          </w:tcPr>
          <w:p w:rsidR="001E5C77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5C77" w:rsidRDefault="00D22AC2" w:rsidP="00D22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68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14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·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2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%)</w:t>
            </w:r>
          </w:p>
        </w:tc>
      </w:tr>
      <w:tr w:rsidR="00E26646" w:rsidTr="00B84074">
        <w:trPr>
          <w:trHeight w:val="145"/>
          <w:jc w:val="center"/>
        </w:trPr>
        <w:tc>
          <w:tcPr>
            <w:tcW w:w="3429" w:type="pct"/>
            <w:tcBorders>
              <w:left w:val="nil"/>
            </w:tcBorders>
            <w:vAlign w:val="center"/>
          </w:tcPr>
          <w:p w:rsidR="00E26646" w:rsidRDefault="00E26646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609" w:type="pct"/>
            <w:vAlign w:val="center"/>
          </w:tcPr>
          <w:p w:rsidR="00E26646" w:rsidRDefault="00E26646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141" w:type="pct"/>
            <w:tcBorders>
              <w:right w:val="nil"/>
            </w:tcBorders>
            <w:vAlign w:val="center"/>
          </w:tcPr>
          <w:p w:rsidR="00E26646" w:rsidRDefault="00E26646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6646" w:rsidRDefault="00E26646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</w:tr>
      <w:tr w:rsidR="001E5C77" w:rsidTr="001B1AE5">
        <w:trPr>
          <w:trHeight w:val="145"/>
          <w:jc w:val="center"/>
        </w:trPr>
        <w:tc>
          <w:tcPr>
            <w:tcW w:w="3429" w:type="pct"/>
            <w:tcBorders>
              <w:left w:val="nil"/>
            </w:tcBorders>
            <w:shd w:val="clear" w:color="auto" w:fill="E7E6E6" w:themeFill="background2"/>
            <w:vAlign w:val="center"/>
          </w:tcPr>
          <w:p w:rsidR="001E5C77" w:rsidRPr="00E26646" w:rsidRDefault="00E26646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  <w:t>C. Life skill programme</w:t>
            </w:r>
          </w:p>
        </w:tc>
        <w:tc>
          <w:tcPr>
            <w:tcW w:w="609" w:type="pct"/>
            <w:shd w:val="clear" w:color="auto" w:fill="E7E6E6" w:themeFill="background2"/>
            <w:vAlign w:val="center"/>
          </w:tcPr>
          <w:p w:rsidR="001E5C77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141" w:type="pct"/>
            <w:tcBorders>
              <w:right w:val="nil"/>
            </w:tcBorders>
            <w:shd w:val="clear" w:color="auto" w:fill="E7E6E6" w:themeFill="background2"/>
            <w:vAlign w:val="center"/>
          </w:tcPr>
          <w:p w:rsidR="001E5C77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 w:rsidR="001E5C77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</w:tr>
      <w:tr w:rsidR="001E5C77" w:rsidTr="00B84074">
        <w:trPr>
          <w:trHeight w:val="145"/>
          <w:jc w:val="center"/>
        </w:trPr>
        <w:tc>
          <w:tcPr>
            <w:tcW w:w="3429" w:type="pct"/>
            <w:tcBorders>
              <w:left w:val="nil"/>
            </w:tcBorders>
            <w:vAlign w:val="center"/>
          </w:tcPr>
          <w:p w:rsidR="001E5C77" w:rsidRDefault="00E26646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Career counselling</w:t>
            </w:r>
          </w:p>
        </w:tc>
        <w:tc>
          <w:tcPr>
            <w:tcW w:w="609" w:type="pct"/>
            <w:vAlign w:val="center"/>
          </w:tcPr>
          <w:p w:rsidR="001E5C77" w:rsidRDefault="009D0AF3" w:rsidP="009D0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314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3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5·9%)</w:t>
            </w:r>
          </w:p>
        </w:tc>
        <w:tc>
          <w:tcPr>
            <w:tcW w:w="141" w:type="pct"/>
            <w:tcBorders>
              <w:right w:val="nil"/>
            </w:tcBorders>
            <w:vAlign w:val="center"/>
          </w:tcPr>
          <w:p w:rsidR="001E5C77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5C77" w:rsidRDefault="009D0AF3" w:rsidP="009D0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438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48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·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0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%)</w:t>
            </w:r>
          </w:p>
        </w:tc>
      </w:tr>
      <w:tr w:rsidR="00E26646" w:rsidTr="00B84074">
        <w:trPr>
          <w:trHeight w:val="145"/>
          <w:jc w:val="center"/>
        </w:trPr>
        <w:tc>
          <w:tcPr>
            <w:tcW w:w="3429" w:type="pct"/>
            <w:tcBorders>
              <w:left w:val="nil"/>
            </w:tcBorders>
            <w:vAlign w:val="center"/>
          </w:tcPr>
          <w:p w:rsidR="00E26646" w:rsidRDefault="00E26646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Livelihood training</w:t>
            </w:r>
          </w:p>
        </w:tc>
        <w:tc>
          <w:tcPr>
            <w:tcW w:w="609" w:type="pct"/>
            <w:vAlign w:val="center"/>
          </w:tcPr>
          <w:p w:rsidR="00E26646" w:rsidRDefault="009D0AF3" w:rsidP="009D0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255 (29·1%)</w:t>
            </w:r>
          </w:p>
        </w:tc>
        <w:tc>
          <w:tcPr>
            <w:tcW w:w="141" w:type="pct"/>
            <w:tcBorders>
              <w:right w:val="nil"/>
            </w:tcBorders>
            <w:vAlign w:val="center"/>
          </w:tcPr>
          <w:p w:rsidR="00E26646" w:rsidRDefault="00E26646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6646" w:rsidRDefault="009D0AF3" w:rsidP="009D0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295 (32·3%)</w:t>
            </w:r>
          </w:p>
        </w:tc>
      </w:tr>
      <w:tr w:rsidR="001E5C77" w:rsidTr="00B84074">
        <w:trPr>
          <w:trHeight w:val="154"/>
          <w:jc w:val="center"/>
        </w:trPr>
        <w:tc>
          <w:tcPr>
            <w:tcW w:w="3429" w:type="pct"/>
            <w:tcBorders>
              <w:left w:val="nil"/>
              <w:bottom w:val="single" w:sz="4" w:space="0" w:color="auto"/>
            </w:tcBorders>
            <w:vAlign w:val="center"/>
            <w:hideMark/>
          </w:tcPr>
          <w:p w:rsidR="001E5C77" w:rsidRDefault="00E26646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Sabala programme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center"/>
          </w:tcPr>
          <w:p w:rsidR="001E5C77" w:rsidRDefault="009D0AF3" w:rsidP="009D0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68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7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·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8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%)</w:t>
            </w:r>
          </w:p>
        </w:tc>
        <w:tc>
          <w:tcPr>
            <w:tcW w:w="141" w:type="pct"/>
            <w:tcBorders>
              <w:bottom w:val="single" w:sz="4" w:space="0" w:color="auto"/>
              <w:right w:val="nil"/>
            </w:tcBorders>
            <w:vAlign w:val="center"/>
          </w:tcPr>
          <w:p w:rsidR="001E5C77" w:rsidRDefault="001E5C77" w:rsidP="00CE3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5C77" w:rsidRDefault="009D0AF3" w:rsidP="009D0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144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15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·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8</w:t>
            </w:r>
            <w:r w:rsidR="001E5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%)</w:t>
            </w:r>
          </w:p>
        </w:tc>
      </w:tr>
      <w:tr w:rsidR="001E5C77" w:rsidTr="00B84074">
        <w:trPr>
          <w:trHeight w:val="21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5C77" w:rsidRDefault="00D22AC2" w:rsidP="00D22AC2">
            <w:pPr>
              <w:spacing w:after="0"/>
              <w:rPr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All statistics are n (%) unless otherwise specified. </w:t>
            </w:r>
            <w:r w:rsidR="001E5C77" w:rsidRPr="00D22A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en-IN"/>
              </w:rPr>
              <w:t>*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Applicable only for </w:t>
            </w:r>
            <w:r w:rsidR="007415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Cohort-2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girls (Control=436; Intervention=480)</w:t>
            </w:r>
            <w:r w:rsidR="007415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</w:t>
            </w:r>
          </w:p>
        </w:tc>
      </w:tr>
    </w:tbl>
    <w:p w:rsidR="00896187" w:rsidRDefault="00896187">
      <w:pPr>
        <w:rPr>
          <w:sz w:val="10"/>
        </w:rPr>
      </w:pPr>
    </w:p>
    <w:p w:rsidR="001B1AE5" w:rsidRPr="00074E33" w:rsidRDefault="001B1AE5" w:rsidP="001B1AE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10"/>
          <w:szCs w:val="20"/>
          <w:lang w:eastAsia="en-IN"/>
        </w:rPr>
      </w:pPr>
    </w:p>
    <w:p w:rsidR="001B1AE5" w:rsidRPr="00074E33" w:rsidRDefault="001B1AE5" w:rsidP="001B1AE5">
      <w:pPr>
        <w:spacing w:after="0"/>
        <w:rPr>
          <w:sz w:val="10"/>
        </w:rPr>
      </w:pPr>
      <w:r w:rsidRPr="001B1AE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en-IN"/>
        </w:rPr>
        <w:t xml:space="preserve">Table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en-IN"/>
        </w:rPr>
        <w:t>S</w:t>
      </w:r>
      <w:r w:rsidRPr="001B1AE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en-IN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en-IN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en-IN"/>
        </w:rPr>
        <w:t xml:space="preserve"> </w:t>
      </w:r>
      <w:r w:rsidRPr="001B1AE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en-IN"/>
        </w:rPr>
        <w:t>Profile of the ORWs and intensity of programme exposure among adolescent girls in intervention area by district at endline</w:t>
      </w:r>
    </w:p>
    <w:tbl>
      <w:tblPr>
        <w:tblW w:w="53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8"/>
        <w:gridCol w:w="1038"/>
        <w:gridCol w:w="241"/>
        <w:gridCol w:w="1113"/>
        <w:gridCol w:w="248"/>
        <w:gridCol w:w="1220"/>
      </w:tblGrid>
      <w:tr w:rsidR="00322235" w:rsidTr="001B1AE5">
        <w:trPr>
          <w:trHeight w:val="110"/>
          <w:jc w:val="center"/>
        </w:trPr>
        <w:tc>
          <w:tcPr>
            <w:tcW w:w="30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6FD" w:rsidRDefault="008156FD" w:rsidP="00ED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56FD" w:rsidRDefault="008156FD" w:rsidP="00ED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  <w:t>Overall</w:t>
            </w:r>
          </w:p>
        </w:tc>
        <w:tc>
          <w:tcPr>
            <w:tcW w:w="1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6FD" w:rsidRDefault="008156FD" w:rsidP="00ED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56FD" w:rsidRDefault="008156FD" w:rsidP="00ED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  <w:t>Bagalkote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156FD" w:rsidRDefault="008156FD" w:rsidP="00ED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156FD" w:rsidRDefault="008156FD" w:rsidP="00ED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/>
              </w:rPr>
              <w:t>Vijayapura</w:t>
            </w:r>
          </w:p>
        </w:tc>
      </w:tr>
      <w:tr w:rsidR="00322235" w:rsidTr="001B1AE5">
        <w:trPr>
          <w:trHeight w:val="110"/>
          <w:jc w:val="center"/>
        </w:trPr>
        <w:tc>
          <w:tcPr>
            <w:tcW w:w="3010" w:type="pct"/>
            <w:tcBorders>
              <w:top w:val="single" w:sz="4" w:space="0" w:color="auto"/>
              <w:left w:val="nil"/>
            </w:tcBorders>
            <w:shd w:val="clear" w:color="auto" w:fill="E7E6E6" w:themeFill="background2"/>
            <w:vAlign w:val="center"/>
          </w:tcPr>
          <w:p w:rsidR="008156FD" w:rsidRPr="008156FD" w:rsidRDefault="008156FD" w:rsidP="00ED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IN"/>
              </w:rPr>
            </w:pPr>
            <w:r w:rsidRPr="00815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IN"/>
              </w:rPr>
              <w:t xml:space="preserve">A.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IN"/>
              </w:rPr>
              <w:t>Staff detail</w:t>
            </w: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8156FD" w:rsidRDefault="008156FD" w:rsidP="00ED0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124" w:type="pct"/>
            <w:tcBorders>
              <w:top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:rsidR="008156FD" w:rsidRDefault="008156FD" w:rsidP="00ED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 w:rsidR="008156FD" w:rsidRDefault="008156FD" w:rsidP="00ED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nil"/>
              <w:right w:val="nil"/>
            </w:tcBorders>
            <w:shd w:val="clear" w:color="auto" w:fill="E7E6E6" w:themeFill="background2"/>
          </w:tcPr>
          <w:p w:rsidR="008156FD" w:rsidRDefault="008156FD" w:rsidP="00ED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right w:val="nil"/>
            </w:tcBorders>
            <w:shd w:val="clear" w:color="auto" w:fill="E7E6E6" w:themeFill="background2"/>
          </w:tcPr>
          <w:p w:rsidR="008156FD" w:rsidRDefault="008156FD" w:rsidP="00ED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</w:tr>
      <w:tr w:rsidR="00322235" w:rsidRPr="008156FD" w:rsidTr="001B1AE5">
        <w:trPr>
          <w:trHeight w:val="129"/>
          <w:jc w:val="center"/>
        </w:trPr>
        <w:tc>
          <w:tcPr>
            <w:tcW w:w="3010" w:type="pct"/>
            <w:tcBorders>
              <w:left w:val="nil"/>
            </w:tcBorders>
            <w:shd w:val="clear" w:color="auto" w:fill="E7E6E6" w:themeFill="background2"/>
            <w:vAlign w:val="center"/>
            <w:hideMark/>
          </w:tcPr>
          <w:p w:rsidR="008156FD" w:rsidRPr="008156FD" w:rsidRDefault="008156FD" w:rsidP="00ED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  <w:r w:rsidRPr="008156F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  <w:t xml:space="preserve">Number of outreach workers </w:t>
            </w:r>
            <w:r w:rsidR="006365D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  <w:t xml:space="preserve">(ORW) </w:t>
            </w:r>
            <w:r w:rsidRPr="008156F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  <w:t>recruited by the intervention</w:t>
            </w:r>
          </w:p>
        </w:tc>
        <w:tc>
          <w:tcPr>
            <w:tcW w:w="535" w:type="pct"/>
            <w:shd w:val="clear" w:color="auto" w:fill="E7E6E6" w:themeFill="background2"/>
            <w:vAlign w:val="center"/>
            <w:hideMark/>
          </w:tcPr>
          <w:p w:rsidR="008156FD" w:rsidRPr="008156FD" w:rsidRDefault="008156FD" w:rsidP="00ED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  <w:r w:rsidRPr="008156F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  <w:t>38</w:t>
            </w:r>
          </w:p>
        </w:tc>
        <w:tc>
          <w:tcPr>
            <w:tcW w:w="124" w:type="pct"/>
            <w:tcBorders>
              <w:right w:val="nil"/>
            </w:tcBorders>
            <w:shd w:val="clear" w:color="auto" w:fill="E7E6E6" w:themeFill="background2"/>
            <w:vAlign w:val="center"/>
          </w:tcPr>
          <w:p w:rsidR="008156FD" w:rsidRPr="008156FD" w:rsidRDefault="008156FD" w:rsidP="00ED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 w:rsidR="008156FD" w:rsidRPr="008156FD" w:rsidRDefault="008156FD" w:rsidP="00ED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  <w:r w:rsidRPr="008156F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  <w:t>21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E7E6E6" w:themeFill="background2"/>
          </w:tcPr>
          <w:p w:rsidR="008156FD" w:rsidRPr="008156FD" w:rsidRDefault="008156FD" w:rsidP="00ED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E7E6E6" w:themeFill="background2"/>
          </w:tcPr>
          <w:p w:rsidR="008156FD" w:rsidRPr="008156FD" w:rsidRDefault="008156FD" w:rsidP="00ED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  <w:r w:rsidRPr="008156F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  <w:t>17</w:t>
            </w:r>
          </w:p>
        </w:tc>
      </w:tr>
      <w:tr w:rsidR="003B0110" w:rsidTr="001B1AE5">
        <w:trPr>
          <w:trHeight w:val="123"/>
          <w:jc w:val="center"/>
        </w:trPr>
        <w:tc>
          <w:tcPr>
            <w:tcW w:w="3010" w:type="pct"/>
            <w:tcBorders>
              <w:left w:val="nil"/>
            </w:tcBorders>
            <w:vAlign w:val="center"/>
            <w:hideMark/>
          </w:tcPr>
          <w:p w:rsidR="003B0110" w:rsidRDefault="003B0110" w:rsidP="003B0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Age (years), mean (SE)</w:t>
            </w:r>
          </w:p>
        </w:tc>
        <w:tc>
          <w:tcPr>
            <w:tcW w:w="535" w:type="pct"/>
            <w:vAlign w:val="center"/>
          </w:tcPr>
          <w:p w:rsidR="003B0110" w:rsidRDefault="003B0110" w:rsidP="003B0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33·5 (1·6)</w:t>
            </w:r>
          </w:p>
        </w:tc>
        <w:tc>
          <w:tcPr>
            <w:tcW w:w="124" w:type="pct"/>
            <w:tcBorders>
              <w:right w:val="nil"/>
            </w:tcBorders>
            <w:vAlign w:val="center"/>
          </w:tcPr>
          <w:p w:rsidR="003B0110" w:rsidRDefault="003B0110" w:rsidP="003B0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0110" w:rsidRDefault="003B0110" w:rsidP="003B0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34·3 (1·1)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:rsidR="003B0110" w:rsidRDefault="003B0110" w:rsidP="003B0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</w:tcPr>
          <w:p w:rsidR="003B0110" w:rsidRDefault="003B0110" w:rsidP="003B0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32·5 (3·3)</w:t>
            </w:r>
          </w:p>
        </w:tc>
      </w:tr>
      <w:tr w:rsidR="00164045" w:rsidTr="001B1AE5">
        <w:trPr>
          <w:trHeight w:val="116"/>
          <w:jc w:val="center"/>
        </w:trPr>
        <w:tc>
          <w:tcPr>
            <w:tcW w:w="3010" w:type="pct"/>
            <w:tcBorders>
              <w:left w:val="nil"/>
            </w:tcBorders>
            <w:vAlign w:val="center"/>
          </w:tcPr>
          <w:p w:rsidR="00164045" w:rsidRDefault="00164045" w:rsidP="00164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Years of schooling, mean (SE)</w:t>
            </w:r>
          </w:p>
        </w:tc>
        <w:tc>
          <w:tcPr>
            <w:tcW w:w="535" w:type="pct"/>
            <w:vAlign w:val="center"/>
          </w:tcPr>
          <w:p w:rsidR="00164045" w:rsidRDefault="00203062" w:rsidP="0020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</w:t>
            </w:r>
            <w:r w:rsidR="001640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3·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8</w:t>
            </w:r>
            <w:r w:rsidR="001640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0</w:t>
            </w:r>
            <w:r w:rsidR="001640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·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4</w:t>
            </w:r>
            <w:r w:rsidR="001640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124" w:type="pct"/>
            <w:tcBorders>
              <w:right w:val="nil"/>
            </w:tcBorders>
            <w:vAlign w:val="center"/>
          </w:tcPr>
          <w:p w:rsidR="00164045" w:rsidRDefault="00164045" w:rsidP="00164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4045" w:rsidRDefault="00164045" w:rsidP="00164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12·5 (0·6)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:rsidR="00164045" w:rsidRDefault="00164045" w:rsidP="00164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</w:tcPr>
          <w:p w:rsidR="00164045" w:rsidRDefault="00164045" w:rsidP="00164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15·4 (0·3)</w:t>
            </w:r>
          </w:p>
        </w:tc>
      </w:tr>
      <w:tr w:rsidR="009858CD" w:rsidTr="001B1AE5">
        <w:trPr>
          <w:trHeight w:val="116"/>
          <w:jc w:val="center"/>
        </w:trPr>
        <w:tc>
          <w:tcPr>
            <w:tcW w:w="3010" w:type="pct"/>
            <w:tcBorders>
              <w:lef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Duration of work in Samata (months), mean (SE)</w:t>
            </w:r>
          </w:p>
        </w:tc>
        <w:tc>
          <w:tcPr>
            <w:tcW w:w="535" w:type="pct"/>
            <w:vAlign w:val="center"/>
          </w:tcPr>
          <w:p w:rsidR="009858CD" w:rsidRDefault="000F30B1" w:rsidP="000F30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29</w:t>
            </w:r>
            <w:r w:rsidR="009858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·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2</w:t>
            </w:r>
            <w:r w:rsidR="009858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3</w:t>
            </w:r>
            <w:r w:rsidR="009858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·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3</w:t>
            </w:r>
            <w:r w:rsidR="009858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124" w:type="pct"/>
            <w:tcBorders>
              <w:righ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8CD" w:rsidRDefault="000F30B1" w:rsidP="000F30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23</w:t>
            </w:r>
            <w:r w:rsidR="009858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·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7</w:t>
            </w:r>
            <w:r w:rsidR="009858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3</w:t>
            </w:r>
            <w:r w:rsidR="009858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·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9</w:t>
            </w:r>
            <w:r w:rsidR="009858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</w:tcPr>
          <w:p w:rsidR="009858CD" w:rsidRDefault="000F30B1" w:rsidP="000F30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36</w:t>
            </w:r>
            <w:r w:rsidR="009858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·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0</w:t>
            </w:r>
            <w:r w:rsidR="009858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5</w:t>
            </w:r>
            <w:r w:rsidR="009858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·3)</w:t>
            </w:r>
          </w:p>
        </w:tc>
      </w:tr>
      <w:tr w:rsidR="009858CD" w:rsidTr="001B1AE5">
        <w:trPr>
          <w:trHeight w:val="116"/>
          <w:jc w:val="center"/>
        </w:trPr>
        <w:tc>
          <w:tcPr>
            <w:tcW w:w="3010" w:type="pct"/>
            <w:tcBorders>
              <w:lef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Percentage of ORWs worked more than the average duration of work within the district</w:t>
            </w:r>
          </w:p>
        </w:tc>
        <w:tc>
          <w:tcPr>
            <w:tcW w:w="535" w:type="pct"/>
            <w:vAlign w:val="center"/>
          </w:tcPr>
          <w:p w:rsidR="009858CD" w:rsidRDefault="000F30B1" w:rsidP="00652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18</w:t>
            </w:r>
            <w:r w:rsidR="009858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(</w:t>
            </w:r>
            <w:r w:rsidR="00652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47</w:t>
            </w:r>
            <w:r w:rsidR="009858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·</w:t>
            </w:r>
            <w:r w:rsidR="00652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4</w:t>
            </w:r>
            <w:r w:rsidR="009858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%)</w:t>
            </w:r>
          </w:p>
        </w:tc>
        <w:tc>
          <w:tcPr>
            <w:tcW w:w="124" w:type="pct"/>
            <w:tcBorders>
              <w:righ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8CD" w:rsidRDefault="000F30B1" w:rsidP="000F30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9 (42·9%)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</w:tcPr>
          <w:p w:rsidR="009858CD" w:rsidRDefault="000F30B1" w:rsidP="000F30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9 (52·9%)</w:t>
            </w:r>
          </w:p>
        </w:tc>
      </w:tr>
      <w:tr w:rsidR="009858CD" w:rsidTr="001B1AE5">
        <w:trPr>
          <w:trHeight w:val="116"/>
          <w:jc w:val="center"/>
        </w:trPr>
        <w:tc>
          <w:tcPr>
            <w:tcW w:w="3010" w:type="pct"/>
            <w:tcBorders>
              <w:lef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</w:t>
            </w:r>
          </w:p>
        </w:tc>
        <w:tc>
          <w:tcPr>
            <w:tcW w:w="535" w:type="pct"/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124" w:type="pct"/>
            <w:tcBorders>
              <w:righ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128" w:type="pct"/>
            <w:tcBorders>
              <w:left w:val="nil"/>
              <w:right w:val="nil"/>
            </w:tcBorders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</w:tr>
      <w:tr w:rsidR="009858CD" w:rsidRPr="006365DF" w:rsidTr="001B1AE5">
        <w:trPr>
          <w:trHeight w:val="116"/>
          <w:jc w:val="center"/>
        </w:trPr>
        <w:tc>
          <w:tcPr>
            <w:tcW w:w="3010" w:type="pct"/>
            <w:tcBorders>
              <w:left w:val="nil"/>
            </w:tcBorders>
            <w:shd w:val="clear" w:color="auto" w:fill="E7E6E6" w:themeFill="background2"/>
            <w:vAlign w:val="center"/>
          </w:tcPr>
          <w:p w:rsidR="009858CD" w:rsidRPr="006365DF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  <w:r w:rsidRPr="006365D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  <w:t xml:space="preserve">B. Intensity of programme exposure among adolescent girls </w:t>
            </w:r>
          </w:p>
        </w:tc>
        <w:tc>
          <w:tcPr>
            <w:tcW w:w="535" w:type="pct"/>
            <w:shd w:val="clear" w:color="auto" w:fill="E7E6E6" w:themeFill="background2"/>
            <w:vAlign w:val="center"/>
          </w:tcPr>
          <w:p w:rsidR="009858CD" w:rsidRPr="006365DF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124" w:type="pct"/>
            <w:tcBorders>
              <w:right w:val="nil"/>
            </w:tcBorders>
            <w:shd w:val="clear" w:color="auto" w:fill="E7E6E6" w:themeFill="background2"/>
            <w:vAlign w:val="center"/>
          </w:tcPr>
          <w:p w:rsidR="009858CD" w:rsidRPr="006365DF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 w:rsidR="009858CD" w:rsidRPr="006365DF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E7E6E6" w:themeFill="background2"/>
          </w:tcPr>
          <w:p w:rsidR="009858CD" w:rsidRPr="006365DF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E7E6E6" w:themeFill="background2"/>
          </w:tcPr>
          <w:p w:rsidR="009858CD" w:rsidRPr="006365DF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</w:p>
        </w:tc>
      </w:tr>
      <w:tr w:rsidR="009858CD" w:rsidRPr="006365DF" w:rsidTr="001B1AE5">
        <w:trPr>
          <w:trHeight w:val="116"/>
          <w:jc w:val="center"/>
        </w:trPr>
        <w:tc>
          <w:tcPr>
            <w:tcW w:w="3010" w:type="pct"/>
            <w:tcBorders>
              <w:left w:val="nil"/>
            </w:tcBorders>
            <w:shd w:val="clear" w:color="auto" w:fill="E7E6E6" w:themeFill="background2"/>
            <w:vAlign w:val="center"/>
          </w:tcPr>
          <w:p w:rsidR="009858CD" w:rsidRPr="006365DF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  <w:r w:rsidRPr="006365D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  <w:t>Number of girls participated in the endline survey*</w:t>
            </w:r>
          </w:p>
        </w:tc>
        <w:tc>
          <w:tcPr>
            <w:tcW w:w="535" w:type="pct"/>
            <w:shd w:val="clear" w:color="auto" w:fill="E7E6E6" w:themeFill="background2"/>
            <w:vAlign w:val="center"/>
          </w:tcPr>
          <w:p w:rsidR="009858CD" w:rsidRPr="006365DF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  <w:t>912</w:t>
            </w:r>
          </w:p>
        </w:tc>
        <w:tc>
          <w:tcPr>
            <w:tcW w:w="124" w:type="pct"/>
            <w:tcBorders>
              <w:right w:val="nil"/>
            </w:tcBorders>
            <w:shd w:val="clear" w:color="auto" w:fill="E7E6E6" w:themeFill="background2"/>
            <w:vAlign w:val="center"/>
          </w:tcPr>
          <w:p w:rsidR="009858CD" w:rsidRPr="006365DF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 w:rsidR="009858CD" w:rsidRPr="006365DF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  <w:t>519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E7E6E6" w:themeFill="background2"/>
          </w:tcPr>
          <w:p w:rsidR="009858CD" w:rsidRPr="006365DF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E7E6E6" w:themeFill="background2"/>
          </w:tcPr>
          <w:p w:rsidR="009858CD" w:rsidRPr="006365DF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en-IN"/>
              </w:rPr>
              <w:t>393</w:t>
            </w:r>
          </w:p>
        </w:tc>
      </w:tr>
      <w:tr w:rsidR="009858CD" w:rsidTr="001B1AE5">
        <w:trPr>
          <w:trHeight w:val="116"/>
          <w:jc w:val="center"/>
        </w:trPr>
        <w:tc>
          <w:tcPr>
            <w:tcW w:w="3010" w:type="pct"/>
            <w:tcBorders>
              <w:lef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Frequency of contact by ORW</w:t>
            </w:r>
          </w:p>
        </w:tc>
        <w:tc>
          <w:tcPr>
            <w:tcW w:w="535" w:type="pct"/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124" w:type="pct"/>
            <w:tcBorders>
              <w:righ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128" w:type="pct"/>
            <w:tcBorders>
              <w:left w:val="nil"/>
              <w:right w:val="nil"/>
            </w:tcBorders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</w:tr>
      <w:tr w:rsidR="009858CD" w:rsidTr="001B1AE5">
        <w:trPr>
          <w:trHeight w:val="116"/>
          <w:jc w:val="center"/>
        </w:trPr>
        <w:tc>
          <w:tcPr>
            <w:tcW w:w="3010" w:type="pct"/>
            <w:tcBorders>
              <w:lef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 Not contacted</w:t>
            </w:r>
          </w:p>
        </w:tc>
        <w:tc>
          <w:tcPr>
            <w:tcW w:w="535" w:type="pct"/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18 (1·9%)</w:t>
            </w:r>
          </w:p>
        </w:tc>
        <w:tc>
          <w:tcPr>
            <w:tcW w:w="124" w:type="pct"/>
            <w:tcBorders>
              <w:righ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13 (2·5%)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5 (1·3%)</w:t>
            </w:r>
          </w:p>
        </w:tc>
      </w:tr>
      <w:tr w:rsidR="009858CD" w:rsidTr="001B1AE5">
        <w:trPr>
          <w:trHeight w:val="116"/>
          <w:jc w:val="center"/>
        </w:trPr>
        <w:tc>
          <w:tcPr>
            <w:tcW w:w="3010" w:type="pct"/>
            <w:tcBorders>
              <w:lef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 At least once a week</w:t>
            </w:r>
          </w:p>
        </w:tc>
        <w:tc>
          <w:tcPr>
            <w:tcW w:w="535" w:type="pct"/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343 (36·6%)</w:t>
            </w:r>
          </w:p>
        </w:tc>
        <w:tc>
          <w:tcPr>
            <w:tcW w:w="124" w:type="pct"/>
            <w:tcBorders>
              <w:righ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179 (34·5%)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164 (41·7%)</w:t>
            </w:r>
          </w:p>
        </w:tc>
      </w:tr>
      <w:tr w:rsidR="009858CD" w:rsidTr="001B1AE5">
        <w:trPr>
          <w:trHeight w:val="116"/>
          <w:jc w:val="center"/>
        </w:trPr>
        <w:tc>
          <w:tcPr>
            <w:tcW w:w="3010" w:type="pct"/>
            <w:tcBorders>
              <w:lef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 At least once a month</w:t>
            </w:r>
          </w:p>
        </w:tc>
        <w:tc>
          <w:tcPr>
            <w:tcW w:w="535" w:type="pct"/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236 (25·9%)</w:t>
            </w:r>
          </w:p>
        </w:tc>
        <w:tc>
          <w:tcPr>
            <w:tcW w:w="124" w:type="pct"/>
            <w:tcBorders>
              <w:righ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124 (23·9%)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112 (28·5%)</w:t>
            </w:r>
          </w:p>
        </w:tc>
      </w:tr>
      <w:tr w:rsidR="009858CD" w:rsidTr="001B1AE5">
        <w:trPr>
          <w:trHeight w:val="123"/>
          <w:jc w:val="center"/>
        </w:trPr>
        <w:tc>
          <w:tcPr>
            <w:tcW w:w="3010" w:type="pct"/>
            <w:tcBorders>
              <w:left w:val="nil"/>
              <w:bottom w:val="single" w:sz="4" w:space="0" w:color="auto"/>
            </w:tcBorders>
            <w:vAlign w:val="center"/>
            <w:hideMark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 At least once in a quarter</w:t>
            </w:r>
            <w:r w:rsidR="00607F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 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315 (34·5%)</w:t>
            </w:r>
          </w:p>
        </w:tc>
        <w:tc>
          <w:tcPr>
            <w:tcW w:w="124" w:type="pct"/>
            <w:tcBorders>
              <w:bottom w:val="single" w:sz="4" w:space="0" w:color="auto"/>
              <w:righ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203 (39·1%)</w:t>
            </w:r>
          </w:p>
        </w:tc>
        <w:tc>
          <w:tcPr>
            <w:tcW w:w="128" w:type="pct"/>
            <w:tcBorders>
              <w:left w:val="nil"/>
              <w:bottom w:val="single" w:sz="4" w:space="0" w:color="auto"/>
              <w:right w:val="nil"/>
            </w:tcBorders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858CD" w:rsidRDefault="009858CD" w:rsidP="00985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112 (28·5%)</w:t>
            </w:r>
          </w:p>
        </w:tc>
      </w:tr>
      <w:tr w:rsidR="009858CD" w:rsidTr="001B1AE5">
        <w:trPr>
          <w:trHeight w:val="265"/>
          <w:jc w:val="center"/>
        </w:trPr>
        <w:tc>
          <w:tcPr>
            <w:tcW w:w="424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58CD" w:rsidRDefault="009154CA" w:rsidP="009858CD">
            <w:pPr>
              <w:spacing w:after="0"/>
              <w:rPr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 xml:space="preserve">All statistics are n (%) unless otherwise specified. </w:t>
            </w:r>
            <w:r w:rsidR="009858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  <w:t>*Only from the intervention area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58CD" w:rsidRDefault="009858CD" w:rsidP="009858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58CD" w:rsidRDefault="009858CD" w:rsidP="009858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/>
              </w:rPr>
            </w:pPr>
          </w:p>
        </w:tc>
      </w:tr>
      <w:tr w:rsidR="009858CD" w:rsidTr="001B1AE5">
        <w:trPr>
          <w:trHeight w:val="426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858CD" w:rsidRPr="001F045A" w:rsidRDefault="009858CD" w:rsidP="001E5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20"/>
                <w:lang w:eastAsia="en-IN"/>
              </w:rPr>
            </w:pPr>
          </w:p>
        </w:tc>
      </w:tr>
    </w:tbl>
    <w:p w:rsidR="00896187" w:rsidRDefault="00896187" w:rsidP="00074E33"/>
    <w:sectPr w:rsidR="00896187" w:rsidSect="008C6A55"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yNjUwNTExMjE0MzZR0lEKTi0uzszPAykwrwUA4Std3SwAAAA="/>
  </w:docVars>
  <w:rsids>
    <w:rsidRoot w:val="00896187"/>
    <w:rsid w:val="000608B9"/>
    <w:rsid w:val="00074E33"/>
    <w:rsid w:val="000F30B1"/>
    <w:rsid w:val="00164045"/>
    <w:rsid w:val="00164634"/>
    <w:rsid w:val="00176CC2"/>
    <w:rsid w:val="001A5325"/>
    <w:rsid w:val="001A7B8F"/>
    <w:rsid w:val="001B1AE5"/>
    <w:rsid w:val="001D7D84"/>
    <w:rsid w:val="001E5C77"/>
    <w:rsid w:val="001F045A"/>
    <w:rsid w:val="00203062"/>
    <w:rsid w:val="00211728"/>
    <w:rsid w:val="00236B18"/>
    <w:rsid w:val="0025429E"/>
    <w:rsid w:val="00322235"/>
    <w:rsid w:val="00357002"/>
    <w:rsid w:val="003B0110"/>
    <w:rsid w:val="00402120"/>
    <w:rsid w:val="00492DE0"/>
    <w:rsid w:val="004C2888"/>
    <w:rsid w:val="00590A65"/>
    <w:rsid w:val="00607FA5"/>
    <w:rsid w:val="006210CF"/>
    <w:rsid w:val="006365DF"/>
    <w:rsid w:val="00652184"/>
    <w:rsid w:val="00685528"/>
    <w:rsid w:val="006B3F7D"/>
    <w:rsid w:val="006F442D"/>
    <w:rsid w:val="0072237A"/>
    <w:rsid w:val="007415DE"/>
    <w:rsid w:val="008156FD"/>
    <w:rsid w:val="00896187"/>
    <w:rsid w:val="008B5A3D"/>
    <w:rsid w:val="008C6263"/>
    <w:rsid w:val="008C6A55"/>
    <w:rsid w:val="008D65A2"/>
    <w:rsid w:val="009154CA"/>
    <w:rsid w:val="009858CD"/>
    <w:rsid w:val="009D0AF3"/>
    <w:rsid w:val="00A662CC"/>
    <w:rsid w:val="00AA3EC3"/>
    <w:rsid w:val="00B12A6E"/>
    <w:rsid w:val="00B60F72"/>
    <w:rsid w:val="00B84074"/>
    <w:rsid w:val="00BD6A2A"/>
    <w:rsid w:val="00C52500"/>
    <w:rsid w:val="00C55549"/>
    <w:rsid w:val="00CF2841"/>
    <w:rsid w:val="00D22AC2"/>
    <w:rsid w:val="00D4394B"/>
    <w:rsid w:val="00D869D3"/>
    <w:rsid w:val="00DC7725"/>
    <w:rsid w:val="00DE38A8"/>
    <w:rsid w:val="00DF03FE"/>
    <w:rsid w:val="00E26646"/>
    <w:rsid w:val="00E60A71"/>
    <w:rsid w:val="00EB127B"/>
    <w:rsid w:val="00ED0332"/>
    <w:rsid w:val="00EF0F94"/>
    <w:rsid w:val="00F1669C"/>
    <w:rsid w:val="00F25731"/>
    <w:rsid w:val="00F946D3"/>
    <w:rsid w:val="00F94906"/>
    <w:rsid w:val="00F95A97"/>
    <w:rsid w:val="00FF0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8D56E"/>
  <w15:chartTrackingRefBased/>
  <w15:docId w15:val="{CC66A4F7-4C4C-47CC-85A7-6CFDD3B4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6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56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5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C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6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19466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 Prakash</dc:creator>
  <cp:keywords/>
  <dc:description/>
  <cp:lastModifiedBy>Ravi Prakash</cp:lastModifiedBy>
  <cp:revision>43</cp:revision>
  <dcterms:created xsi:type="dcterms:W3CDTF">2018-05-08T06:37:00Z</dcterms:created>
  <dcterms:modified xsi:type="dcterms:W3CDTF">2019-02-22T06:08:00Z</dcterms:modified>
</cp:coreProperties>
</file>